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ind w:right="-180" w:firstLine="0"/>
        <w:rPr>
          <w:sz w:val="28"/>
          <w:szCs w:val="28"/>
        </w:rPr>
      </w:pPr>
      <w:r w:rsidDel="00000000" w:rsidR="00000000" w:rsidRPr="00000000">
        <w:rPr>
          <w:sz w:val="28"/>
          <w:szCs w:val="28"/>
          <w:rtl w:val="0"/>
        </w:rPr>
        <w:t xml:space="preserve">Post Title:</w:t>
        <w:tab/>
        <w:t xml:space="preserve">Building Control Officer</w:t>
      </w:r>
    </w:p>
    <w:p w:rsidR="00000000" w:rsidDel="00000000" w:rsidP="00000000" w:rsidRDefault="00000000" w:rsidRPr="00000000" w14:paraId="00000002">
      <w:pPr>
        <w:pStyle w:val="Subtitle"/>
        <w:ind w:right="-180" w:firstLine="0"/>
        <w:rPr>
          <w:sz w:val="28"/>
          <w:szCs w:val="28"/>
        </w:rPr>
      </w:pPr>
      <w:r w:rsidDel="00000000" w:rsidR="00000000" w:rsidRPr="00000000">
        <w:rPr>
          <w:sz w:val="28"/>
          <w:szCs w:val="28"/>
          <w:rtl w:val="0"/>
        </w:rPr>
        <w:t xml:space="preserve">Grade:</w:t>
        <w:tab/>
        <w:t xml:space="preserve">H</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pStyle w:val="Heading1"/>
        <w:jc w:val="both"/>
        <w:rPr>
          <w:sz w:val="24"/>
          <w:szCs w:val="24"/>
        </w:rPr>
      </w:pPr>
      <w:r w:rsidDel="00000000" w:rsidR="00000000" w:rsidRPr="00000000">
        <w:rPr>
          <w:sz w:val="24"/>
          <w:szCs w:val="24"/>
          <w:rtl w:val="0"/>
        </w:rPr>
        <w:t xml:space="preserve">Job Purpose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To deliver high-quality building control services that support the Council’s vision, values, and commitment to putting citizens first. The role involves assessing building regulation applications, conducting site inspections, and providing technical advice to ensure compliance with statutory requirements.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The Building Control Officer will maintain accurate records, support enforcement actions, and contribute to public safety through involvement in dangerous structures and demolitions. As an individual leader, the postholder will demonstrate creativity, collaboration, and a commitment to equality, diversity, and inclusion in all aspects of their work. They will stay current with legislation, promote sustainable construction practices, and uphold professional standards through ongoing development and registration with the Building Safety Regulator. </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The role requires strong communication skills, technical competence, and the ability to work independently while contributing to a team-focused, citizen-centred service that reflects Nottingham City Council’s priorities.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jc w:val="both"/>
        <w:rPr>
          <w:sz w:val="24"/>
          <w:szCs w:val="24"/>
        </w:rPr>
      </w:pPr>
      <w:r w:rsidDel="00000000" w:rsidR="00000000" w:rsidRPr="00000000">
        <w:rPr>
          <w:color w:val="ffffff"/>
          <w:sz w:val="24"/>
          <w:szCs w:val="24"/>
          <w:rtl w:val="0"/>
        </w:rPr>
        <w:t xml:space="preserve"> Individual </w:t>
      </w:r>
      <w:r w:rsidDel="00000000" w:rsidR="00000000" w:rsidRPr="00000000">
        <w:rPr>
          <w:sz w:val="24"/>
          <w:szCs w:val="24"/>
          <w:rtl w:val="0"/>
        </w:rPr>
        <w:t xml:space="preserve">Leadership Expectations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rtqcz44h2efz" w:id="0"/>
      <w:bookmarkEnd w:id="0"/>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 Officer of the Council, you will be expected to demonstrate our core behaviours,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linked to the following four themes: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Individual Leadership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putting our citizens and customers first, delivering against your objectives, helping to set direction, and putting forward ideas for improvements.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Equality Diversity &amp; Inclusion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ensuring we consider the needs of all NCC citizens in our work, show respect for others, upholding and adhering to the Council’s Code of Conduct.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Change &amp; Innovation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being creative, delivering change when needed, sharing problems, and helping to bring forward suggestions for improvements.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Collaboration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working well with others, identifying the needs of colleagues and others to deliver great services and by being a good communicator who works well with a range of audiences.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jc w:val="both"/>
        <w:rPr>
          <w:sz w:val="24"/>
          <w:szCs w:val="24"/>
        </w:rPr>
      </w:pPr>
      <w:r w:rsidDel="00000000" w:rsidR="00000000" w:rsidRPr="00000000">
        <w:rPr>
          <w:sz w:val="24"/>
          <w:szCs w:val="24"/>
          <w:rtl w:val="0"/>
        </w:rPr>
        <w:t xml:space="preserve">Specific Duties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Actively promote and embed Equality, Diversity, and Inclusion through all actions and in accordance with the organisation’s EDI strategy and objectives.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Contribute to our corporate responsibility in relation to climate change by taking action and limiting the carbon impact of activities within your role and championing this work.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Assess Building Regulation Applications - Examine full plans, building notices, regularisation applications, and reversion notices to ensure compliance with Building Regulations.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Conduct Site Inspections - Undertake inspections at various construction stages to verify compliance with approved plans and statutory requirements.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Technical Advice - Offer guidance to architects, builders, developers, and the public on Building Regulations, procedures, and charges.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Accurate Records - Keep detailed electronic records of inspections, decisions, and correspondence for audit and enforcement purposes.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and Report Unauthorised Works - Investigate and document breaches of Building Regulations and assist in enforcement actions.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 Dangerous Structures and Demolitions - Assist senior officers in inspecting and managing dangerous structures and demolition notifications.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Stay Current with Legislation - Keep up to date with changes in building legislation, construction methods, and materials.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 in Enforcement and Legal Action - Prepare reports and evidence for enforcement proceedings and legal actions when necessary.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Promote Public Safety and Accessibility - Ensure buildings meet standards for fire safety, energy conservation, and accessibility.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Professional Registration - Maintain registration with the Building Safety Regulator and complete required CPD hours annually.</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b w:val="1"/>
          <w:bCs w:val="1"/>
        </w:rPr>
      </w:pPr>
      <w:r w:rsidDel="00000000" w:rsidR="00000000" w:rsidRPr="00000000">
        <w:rPr>
          <w:b w:val="1"/>
          <w:bCs w:val="1"/>
          <w:rtl w:val="0"/>
        </w:rPr>
        <w:t xml:space="preserve">Numbers and grades of any staff supervised by the post holder:</w:t>
      </w:r>
    </w:p>
    <w:p w:rsidR="00000000" w:rsidDel="00000000" w:rsidP="00000000" w:rsidRDefault="00000000" w:rsidRPr="00000000" w14:paraId="00000035">
      <w:pPr>
        <w:jc w:val="both"/>
        <w:rPr/>
      </w:pPr>
      <w:r w:rsidDel="00000000" w:rsidR="00000000" w:rsidRPr="00000000">
        <w:rPr>
          <w:rtl w:val="0"/>
        </w:rPr>
        <w:t xml:space="preserve">0</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b w:val="1"/>
          <w:bCs w:val="1"/>
        </w:rPr>
      </w:pPr>
      <w:r w:rsidDel="00000000" w:rsidR="00000000" w:rsidRPr="00000000">
        <w:rPr>
          <w:b w:val="1"/>
          <w:bCs w:val="1"/>
          <w:rtl w:val="0"/>
        </w:rPr>
        <w:t xml:space="preserve">This is not a complete statement of all duties and responsibilities of this post.  The post holder may be required to carry out any other duties as directed by a supervising officer, the responsibility level of any other duties should not exceed those outlined above.</w:t>
      </w:r>
    </w:p>
    <w:p w:rsidR="00000000" w:rsidDel="00000000" w:rsidP="00000000" w:rsidRDefault="00000000" w:rsidRPr="00000000" w14:paraId="0000003B">
      <w:pPr>
        <w:jc w:val="both"/>
        <w:rPr>
          <w:b w:val="1"/>
          <w:bCs w:val="1"/>
        </w:rPr>
      </w:pPr>
      <w:r w:rsidDel="00000000" w:rsidR="00000000" w:rsidRPr="00000000">
        <w:rPr>
          <w:rtl w:val="0"/>
        </w:rPr>
      </w:r>
    </w:p>
    <w:p w:rsidR="00000000" w:rsidDel="00000000" w:rsidP="00000000" w:rsidRDefault="00000000" w:rsidRPr="00000000" w14:paraId="0000003C">
      <w:pPr>
        <w:jc w:val="both"/>
        <w:rPr>
          <w:b w:val="1"/>
          <w:bCs w:val="1"/>
        </w:rPr>
      </w:pPr>
      <w:r w:rsidDel="00000000" w:rsidR="00000000" w:rsidRPr="00000000">
        <w:rPr>
          <w:b w:val="1"/>
          <w:bCs w:val="1"/>
          <w:rtl w:val="0"/>
        </w:rPr>
        <w:t xml:space="preserve">Produced by Head of Development Management</w:t>
      </w:r>
    </w:p>
    <w:p w:rsidR="00000000" w:rsidDel="00000000" w:rsidP="00000000" w:rsidRDefault="00000000" w:rsidRPr="00000000" w14:paraId="0000003D">
      <w:pPr>
        <w:jc w:val="both"/>
        <w:rPr/>
      </w:pPr>
      <w:r w:rsidDel="00000000" w:rsidR="00000000" w:rsidRPr="00000000">
        <w:rPr>
          <w:b w:val="1"/>
          <w:bCs w:val="1"/>
          <w:rtl w:val="0"/>
        </w:rPr>
        <w:t xml:space="preserve">Date 10</w:t>
      </w:r>
      <w:r w:rsidDel="00000000" w:rsidR="00000000" w:rsidRPr="00000000">
        <w:rPr>
          <w:b w:val="1"/>
          <w:bCs w:val="1"/>
          <w:vertAlign w:val="superscript"/>
          <w:rtl w:val="0"/>
        </w:rPr>
        <w:t xml:space="preserve">th</w:t>
      </w:r>
      <w:r w:rsidDel="00000000" w:rsidR="00000000" w:rsidRPr="00000000">
        <w:rPr>
          <w:b w:val="1"/>
          <w:bCs w:val="1"/>
          <w:rtl w:val="0"/>
        </w:rPr>
        <w:t xml:space="preserve"> October 2025</w:t>
      </w:r>
      <w:r w:rsidDel="00000000" w:rsidR="00000000" w:rsidRPr="00000000">
        <w:br w:type="page"/>
      </w:r>
      <w:r w:rsidDel="00000000" w:rsidR="00000000" w:rsidRPr="00000000">
        <w:rPr>
          <w:rtl w:val="0"/>
        </w:rPr>
      </w:r>
    </w:p>
    <w:p w:rsidR="00000000" w:rsidDel="00000000" w:rsidP="00000000" w:rsidRDefault="00000000" w:rsidRPr="00000000" w14:paraId="0000003E">
      <w:pPr>
        <w:jc w:val="both"/>
        <w:rPr>
          <w:sz w:val="22"/>
          <w:szCs w:val="22"/>
        </w:rPr>
      </w:pPr>
      <w:r w:rsidDel="00000000" w:rsidR="00000000" w:rsidRPr="00000000">
        <w:rPr>
          <w:rtl w:val="0"/>
        </w:rPr>
      </w:r>
    </w:p>
    <w:p w:rsidR="00000000" w:rsidDel="00000000" w:rsidP="00000000" w:rsidRDefault="00000000" w:rsidRPr="00000000" w14:paraId="0000003F">
      <w:pPr>
        <w:jc w:val="both"/>
        <w:rPr>
          <w:sz w:val="22"/>
          <w:szCs w:val="22"/>
        </w:rPr>
      </w:pPr>
      <w:r w:rsidDel="00000000" w:rsidR="00000000" w:rsidRPr="00000000">
        <w:rPr>
          <w:rtl w:val="0"/>
        </w:rPr>
      </w:r>
    </w:p>
    <w:p w:rsidR="00000000" w:rsidDel="00000000" w:rsidP="00000000" w:rsidRDefault="00000000" w:rsidRPr="00000000" w14:paraId="00000040">
      <w:pPr>
        <w:ind w:left="-113" w:firstLine="0"/>
        <w:rPr>
          <w:b w:val="1"/>
          <w:bCs w:val="1"/>
        </w:rPr>
      </w:pPr>
      <w:r w:rsidDel="00000000" w:rsidR="00000000" w:rsidRPr="00000000">
        <w:rPr>
          <w:rtl w:val="0"/>
        </w:rPr>
      </w:r>
    </w:p>
    <w:tbl>
      <w:tblPr>
        <w:tblStyle w:val="Table1"/>
        <w:tblW w:w="101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37"/>
        <w:tblGridChange w:id="0">
          <w:tblGrid>
            <w:gridCol w:w="10137"/>
          </w:tblGrid>
        </w:tblGridChange>
      </w:tblGrid>
      <w:tr>
        <w:trPr>
          <w:cantSplit w:val="0"/>
          <w:tblHeader w:val="0"/>
        </w:trPr>
        <w:tc>
          <w:tcPr>
            <w:tcBorders>
              <w:top w:color="000000" w:space="0" w:sz="0" w:val="nil"/>
              <w:bottom w:color="000000" w:space="0" w:sz="4" w:val="single"/>
            </w:tcBorders>
            <w:shd w:fill="000000" w:val="clear"/>
            <w:tcMar>
              <w:top w:w="57.0" w:type="dxa"/>
              <w:bottom w:w="57.0" w:type="dxa"/>
            </w:tcMar>
          </w:tcPr>
          <w:p w:rsidR="00000000" w:rsidDel="00000000" w:rsidP="00000000" w:rsidRDefault="00000000" w:rsidRPr="00000000" w14:paraId="00000041">
            <w:pPr>
              <w:rPr>
                <w:b w:val="1"/>
                <w:bCs w:val="1"/>
                <w:color w:val="ffffff"/>
                <w:sz w:val="28"/>
                <w:szCs w:val="28"/>
              </w:rPr>
            </w:pPr>
            <w:r w:rsidDel="00000000" w:rsidR="00000000" w:rsidRPr="00000000">
              <w:rPr>
                <w:b w:val="1"/>
                <w:bCs w:val="1"/>
                <w:color w:val="ffffff"/>
                <w:sz w:val="28"/>
                <w:szCs w:val="28"/>
                <w:rtl w:val="0"/>
              </w:rPr>
              <w:t xml:space="preserve">Job title: Building Control Officer</w:t>
            </w:r>
          </w:p>
        </w:tc>
      </w:tr>
    </w:tbl>
    <w:p w:rsidR="00000000" w:rsidDel="00000000" w:rsidP="00000000" w:rsidRDefault="00000000" w:rsidRPr="00000000" w14:paraId="00000042">
      <w:pPr>
        <w:ind w:left="-113" w:firstLine="0"/>
        <w:rPr>
          <w:b w:val="1"/>
          <w:bCs w:val="1"/>
        </w:rPr>
      </w:pPr>
      <w:r w:rsidDel="00000000" w:rsidR="00000000" w:rsidRPr="00000000">
        <w:rPr>
          <w:rtl w:val="0"/>
        </w:rPr>
      </w:r>
    </w:p>
    <w:p w:rsidR="00000000" w:rsidDel="00000000" w:rsidP="00000000" w:rsidRDefault="00000000" w:rsidRPr="00000000" w14:paraId="00000043">
      <w:pPr>
        <w:jc w:val="both"/>
        <w:rPr>
          <w:sz w:val="22"/>
          <w:szCs w:val="22"/>
        </w:rPr>
      </w:pPr>
      <w:r w:rsidDel="00000000" w:rsidR="00000000" w:rsidRPr="00000000">
        <w:rPr>
          <w:rtl w:val="0"/>
        </w:rPr>
      </w:r>
    </w:p>
    <w:tbl>
      <w:tblPr>
        <w:tblStyle w:val="Table2"/>
        <w:tblW w:w="10313.999999999998"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3543"/>
        <w:gridCol w:w="2392"/>
        <w:gridCol w:w="18"/>
        <w:gridCol w:w="709"/>
        <w:gridCol w:w="709"/>
        <w:gridCol w:w="708"/>
        <w:tblGridChange w:id="0">
          <w:tblGrid>
            <w:gridCol w:w="2235"/>
            <w:gridCol w:w="3543"/>
            <w:gridCol w:w="2392"/>
            <w:gridCol w:w="18"/>
            <w:gridCol w:w="709"/>
            <w:gridCol w:w="709"/>
            <w:gridCol w:w="708"/>
          </w:tblGrid>
        </w:tblGridChange>
      </w:tblGrid>
      <w:tr>
        <w:trPr>
          <w:cantSplit w:val="0"/>
          <w:trHeight w:val="526" w:hRule="atLeast"/>
          <w:tblHeader w:val="0"/>
        </w:trPr>
        <w:tc>
          <w:tcPr>
            <w:vMerge w:val="restart"/>
            <w:tcBorders>
              <w:left w:color="000000" w:space="0" w:sz="4" w:val="single"/>
              <w:right w:color="000000" w:space="0" w:sz="4" w:val="single"/>
            </w:tcBorders>
            <w:shd w:fill="bfbfbf" w:val="clear"/>
            <w:vAlign w:val="center"/>
          </w:tcPr>
          <w:p w:rsidR="00000000" w:rsidDel="00000000" w:rsidP="00000000" w:rsidRDefault="00000000" w:rsidRPr="00000000" w14:paraId="00000044">
            <w:pPr>
              <w:pStyle w:val="Heading3"/>
              <w:jc w:val="center"/>
              <w:rPr>
                <w:b w:val="0"/>
                <w:bCs w:val="0"/>
              </w:rPr>
            </w:pPr>
            <w:r w:rsidDel="00000000" w:rsidR="00000000" w:rsidRPr="00000000">
              <w:rPr>
                <w:rtl w:val="0"/>
              </w:rPr>
              <w:t xml:space="preserve">AREA OF RESPONSIBILITY</w:t>
            </w: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shd w:fill="bfbfbf"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center"/>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REQUIREMENT</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Style w:val="Heading3"/>
              <w:jc w:val="center"/>
              <w:rPr>
                <w:b w:val="0"/>
                <w:bCs w:val="0"/>
              </w:rPr>
            </w:pPr>
            <w:r w:rsidDel="00000000" w:rsidR="00000000" w:rsidRPr="00000000">
              <w:rPr>
                <w:rtl w:val="0"/>
              </w:rPr>
              <w:t xml:space="preserve">MEASUREMENT</w:t>
            </w:r>
            <w:r w:rsidDel="00000000" w:rsidR="00000000" w:rsidRPr="00000000">
              <w:rPr>
                <w:rtl w:val="0"/>
              </w:rPr>
            </w:r>
          </w:p>
        </w:tc>
      </w:tr>
      <w:tr>
        <w:trPr>
          <w:cantSplit w:val="0"/>
          <w:trHeight w:val="526"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bfbfbf"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left w:color="000000" w:space="0" w:sz="4" w:val="single"/>
              <w:right w:color="000000" w:space="0" w:sz="4" w:val="single"/>
            </w:tcBorders>
            <w:vAlign w:val="center"/>
          </w:tcPr>
          <w:p w:rsidR="00000000" w:rsidDel="00000000" w:rsidP="00000000" w:rsidRDefault="00000000" w:rsidRPr="00000000" w14:paraId="00000050">
            <w:pPr>
              <w:pStyle w:val="Heading3"/>
              <w:jc w:val="center"/>
              <w:rPr>
                <w:b w:val="0"/>
                <w:bCs w:val="0"/>
              </w:rPr>
            </w:pPr>
            <w:r w:rsidDel="00000000" w:rsidR="00000000" w:rsidRPr="00000000">
              <w:rPr>
                <w:rtl w:val="0"/>
              </w:rPr>
              <w:t xml:space="preserve">A</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52">
            <w:pPr>
              <w:jc w:val="center"/>
              <w:rPr>
                <w:b w:val="1"/>
                <w:bCs w:val="1"/>
              </w:rPr>
            </w:pPr>
            <w:r w:rsidDel="00000000" w:rsidR="00000000" w:rsidRPr="00000000">
              <w:rPr>
                <w:b w:val="1"/>
                <w:bCs w:val="1"/>
                <w:rtl w:val="0"/>
              </w:rPr>
              <w:t xml:space="preserve">AC</w:t>
            </w:r>
          </w:p>
        </w:tc>
        <w:tc>
          <w:tcPr>
            <w:tcBorders>
              <w:left w:color="000000" w:space="0" w:sz="4" w:val="single"/>
              <w:right w:color="000000" w:space="0" w:sz="4" w:val="single"/>
            </w:tcBorders>
            <w:vAlign w:val="center"/>
          </w:tcPr>
          <w:p w:rsidR="00000000" w:rsidDel="00000000" w:rsidP="00000000" w:rsidRDefault="00000000" w:rsidRPr="00000000" w14:paraId="00000053">
            <w:pPr>
              <w:pStyle w:val="Heading3"/>
              <w:jc w:val="center"/>
              <w:rPr>
                <w:b w:val="0"/>
                <w:bCs w:val="0"/>
              </w:rPr>
            </w:pPr>
            <w:r w:rsidDel="00000000" w:rsidR="00000000" w:rsidRPr="00000000">
              <w:rPr>
                <w:rtl w:val="0"/>
              </w:rPr>
              <w:t xml:space="preserve">D</w:t>
            </w:r>
            <w:r w:rsidDel="00000000" w:rsidR="00000000" w:rsidRPr="00000000">
              <w:rPr>
                <w:rtl w:val="0"/>
              </w:rPr>
            </w:r>
          </w:p>
        </w:tc>
      </w:tr>
      <w:tr>
        <w:trPr>
          <w:cantSplit w:val="0"/>
          <w:trHeight w:val="526" w:hRule="atLeast"/>
          <w:tblHeader w:val="0"/>
        </w:trPr>
        <w:tc>
          <w:tcPr>
            <w:vMerge w:val="restart"/>
            <w:tcBorders>
              <w:left w:color="000000" w:space="0" w:sz="4" w:val="single"/>
              <w:right w:color="000000" w:space="0" w:sz="4" w:val="single"/>
            </w:tcBorders>
            <w:shd w:fill="bfbfbf" w:val="clear"/>
            <w:vAlign w:val="center"/>
          </w:tcPr>
          <w:p w:rsidR="00000000" w:rsidDel="00000000" w:rsidP="00000000" w:rsidRDefault="00000000" w:rsidRPr="00000000" w14:paraId="00000054">
            <w:pPr>
              <w:jc w:val="center"/>
              <w:rPr>
                <w:b w:val="1"/>
                <w:bCs w:val="1"/>
              </w:rPr>
            </w:pPr>
            <w:r w:rsidDel="00000000" w:rsidR="00000000" w:rsidRPr="00000000">
              <w:rPr>
                <w:rtl w:val="0"/>
              </w:rPr>
            </w:r>
          </w:p>
          <w:p w:rsidR="00000000" w:rsidDel="00000000" w:rsidP="00000000" w:rsidRDefault="00000000" w:rsidRPr="00000000" w14:paraId="00000055">
            <w:pPr>
              <w:jc w:val="center"/>
              <w:rPr>
                <w:b w:val="1"/>
                <w:bCs w:val="1"/>
              </w:rPr>
            </w:pPr>
            <w:r w:rsidDel="00000000" w:rsidR="00000000" w:rsidRPr="00000000">
              <w:rPr>
                <w:b w:val="1"/>
                <w:bCs w:val="1"/>
                <w:rtl w:val="0"/>
              </w:rPr>
              <w:t xml:space="preserve">Individual Leadership  </w:t>
            </w:r>
          </w:p>
          <w:p w:rsidR="00000000" w:rsidDel="00000000" w:rsidP="00000000" w:rsidRDefault="00000000" w:rsidRPr="00000000" w14:paraId="00000056">
            <w:pPr>
              <w:jc w:val="cente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Takes personal accountability for own development.</w:t>
            </w:r>
          </w:p>
        </w:tc>
        <w:tc>
          <w:tcPr>
            <w:gridSpan w:val="2"/>
            <w:tcBorders>
              <w:left w:color="000000" w:space="0" w:sz="4" w:val="single"/>
              <w:right w:color="000000" w:space="0" w:sz="4" w:val="single"/>
            </w:tcBorders>
            <w:vAlign w:val="center"/>
          </w:tcPr>
          <w:p w:rsidR="00000000" w:rsidDel="00000000" w:rsidP="00000000" w:rsidRDefault="00000000" w:rsidRPr="00000000" w14:paraId="00000059">
            <w:pPr>
              <w:pStyle w:val="Heading3"/>
              <w:jc w:val="center"/>
              <w:rPr>
                <w:b w:val="0"/>
                <w:bCs w:val="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5B">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5C">
            <w:pPr>
              <w:pStyle w:val="Heading3"/>
              <w:jc w:val="center"/>
              <w:rPr>
                <w:b w:val="0"/>
                <w:bCs w:val="0"/>
              </w:rPr>
            </w:pPr>
            <w:r w:rsidDel="00000000" w:rsidR="00000000" w:rsidRPr="00000000">
              <w:rPr>
                <w:rtl w:val="0"/>
              </w:rPr>
            </w:r>
          </w:p>
        </w:tc>
      </w:tr>
      <w:tr>
        <w:trPr>
          <w:cantSplit w:val="0"/>
          <w:trHeight w:val="692"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Drive and motivation, ability to deliver against challenging objectives.</w:t>
            </w:r>
          </w:p>
        </w:tc>
        <w:tc>
          <w:tcPr>
            <w:gridSpan w:val="2"/>
            <w:tcBorders>
              <w:left w:color="000000" w:space="0" w:sz="4" w:val="single"/>
              <w:right w:color="000000" w:space="0" w:sz="4" w:val="single"/>
            </w:tcBorders>
            <w:vAlign w:val="center"/>
          </w:tcPr>
          <w:p w:rsidR="00000000" w:rsidDel="00000000" w:rsidP="00000000" w:rsidRDefault="00000000" w:rsidRPr="00000000" w14:paraId="00000060">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62">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63">
            <w:pPr>
              <w:pStyle w:val="Heading3"/>
              <w:jc w:val="center"/>
              <w:rPr>
                <w:b w:val="0"/>
                <w:bCs w:val="0"/>
              </w:rPr>
            </w:pPr>
            <w:r w:rsidDel="00000000" w:rsidR="00000000" w:rsidRPr="00000000">
              <w:rPr>
                <w:rtl w:val="0"/>
              </w:rPr>
            </w:r>
          </w:p>
        </w:tc>
      </w:tr>
      <w:tr>
        <w:trPr>
          <w:cantSplit w:val="0"/>
          <w:trHeight w:val="530" w:hRule="atLeast"/>
          <w:tblHeader w:val="0"/>
        </w:trPr>
        <w:tc>
          <w:tcPr>
            <w:vMerge w:val="restart"/>
            <w:tcBorders>
              <w:top w:color="000000" w:space="0" w:sz="4" w:val="single"/>
              <w:left w:color="000000" w:space="0" w:sz="4" w:val="single"/>
              <w:right w:color="000000" w:space="0" w:sz="4" w:val="single"/>
            </w:tcBorders>
            <w:shd w:fill="bfbfbf" w:val="clear"/>
            <w:vAlign w:val="center"/>
          </w:tcPr>
          <w:p w:rsidR="00000000" w:rsidDel="00000000" w:rsidP="00000000" w:rsidRDefault="00000000" w:rsidRPr="00000000" w14:paraId="00000064">
            <w:pPr>
              <w:jc w:val="center"/>
              <w:rPr>
                <w:b w:val="1"/>
                <w:bCs w:val="1"/>
              </w:rPr>
            </w:pPr>
            <w:r w:rsidDel="00000000" w:rsidR="00000000" w:rsidRPr="00000000">
              <w:rPr>
                <w:rtl w:val="0"/>
              </w:rPr>
            </w:r>
          </w:p>
          <w:p w:rsidR="00000000" w:rsidDel="00000000" w:rsidP="00000000" w:rsidRDefault="00000000" w:rsidRPr="00000000" w14:paraId="00000065">
            <w:pPr>
              <w:jc w:val="center"/>
              <w:rPr>
                <w:b w:val="1"/>
                <w:bCs w:val="1"/>
              </w:rPr>
            </w:pPr>
            <w:r w:rsidDel="00000000" w:rsidR="00000000" w:rsidRPr="00000000">
              <w:rPr>
                <w:b w:val="1"/>
                <w:bCs w:val="1"/>
                <w:rtl w:val="0"/>
              </w:rPr>
              <w:t xml:space="preserve">Change and Innovation </w:t>
            </w:r>
          </w:p>
          <w:p w:rsidR="00000000" w:rsidDel="00000000" w:rsidP="00000000" w:rsidRDefault="00000000" w:rsidRPr="00000000" w14:paraId="00000066">
            <w:pPr>
              <w:jc w:val="cente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Confidence and ability to put forward ideas for change.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pStyle w:val="Heading3"/>
              <w:jc w:val="center"/>
              <w:rPr>
                <w:b w:val="0"/>
                <w:bCs w:val="0"/>
              </w:rPr>
            </w:pPr>
            <w:r w:rsidDel="00000000" w:rsidR="00000000" w:rsidRPr="00000000">
              <w:rPr>
                <w:rtl w:val="0"/>
              </w:rPr>
            </w:r>
          </w:p>
        </w:tc>
      </w:tr>
      <w:tr>
        <w:trPr>
          <w:cantSplit w:val="0"/>
          <w:trHeight w:val="796" w:hRule="atLeast"/>
          <w:tblHeader w:val="0"/>
        </w:trPr>
        <w:tc>
          <w:tcPr>
            <w:vMerge w:val="continue"/>
            <w:tcBorders>
              <w:top w:color="000000" w:space="0" w:sz="4" w:val="single"/>
              <w:left w:color="000000" w:space="0" w:sz="4" w:val="single"/>
              <w:right w:color="000000" w:space="0" w:sz="4" w:val="single"/>
            </w:tcBorders>
            <w:shd w:fill="bfbfbf" w:val="cle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Ability to be creative, to be able to identify problems and work to create solutions.</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pStyle w:val="Heading3"/>
              <w:jc w:val="center"/>
              <w:rPr>
                <w:b w:val="0"/>
                <w:bCs w:val="0"/>
              </w:rPr>
            </w:pPr>
            <w:r w:rsidDel="00000000" w:rsidR="00000000" w:rsidRPr="00000000">
              <w:rPr>
                <w:rtl w:val="0"/>
              </w:rPr>
            </w:r>
          </w:p>
        </w:tc>
      </w:tr>
      <w:tr>
        <w:trPr>
          <w:cantSplit w:val="0"/>
          <w:trHeight w:val="796" w:hRule="atLeast"/>
          <w:tblHeader w:val="0"/>
        </w:trPr>
        <w:tc>
          <w:tcPr>
            <w:vMerge w:val="restart"/>
            <w:tcBorders>
              <w:left w:color="000000" w:space="0" w:sz="4" w:val="single"/>
              <w:right w:color="000000" w:space="0" w:sz="4" w:val="single"/>
            </w:tcBorders>
            <w:shd w:fill="bfbfbf" w:val="clear"/>
            <w:vAlign w:val="center"/>
          </w:tcPr>
          <w:p w:rsidR="00000000" w:rsidDel="00000000" w:rsidP="00000000" w:rsidRDefault="00000000" w:rsidRPr="00000000" w14:paraId="00000074">
            <w:pPr>
              <w:jc w:val="center"/>
              <w:rPr>
                <w:b w:val="1"/>
                <w:bCs w:val="1"/>
              </w:rPr>
            </w:pPr>
            <w:r w:rsidDel="00000000" w:rsidR="00000000" w:rsidRPr="00000000">
              <w:rPr>
                <w:b w:val="1"/>
                <w:bCs w:val="1"/>
                <w:rtl w:val="0"/>
              </w:rPr>
              <w:t xml:space="preserve">Collaboration </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Evidence of working successfully in partnership across different sectors, building and maintaining good working relationships.</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pStyle w:val="Heading3"/>
              <w:jc w:val="center"/>
              <w:rPr>
                <w:b w:val="0"/>
                <w:bCs w:val="0"/>
              </w:rPr>
            </w:pPr>
            <w:r w:rsidDel="00000000" w:rsidR="00000000" w:rsidRPr="00000000">
              <w:rPr>
                <w:rtl w:val="0"/>
              </w:rPr>
            </w:r>
          </w:p>
        </w:tc>
      </w:tr>
      <w:tr>
        <w:trPr>
          <w:cantSplit w:val="0"/>
          <w:trHeight w:val="796"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Evidence of actively working with others to improve collaboration internally and externally.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pStyle w:val="Heading3"/>
              <w:jc w:val="center"/>
              <w:rPr>
                <w:b w:val="0"/>
                <w:bCs w:val="0"/>
              </w:rPr>
            </w:pPr>
            <w:r w:rsidDel="00000000" w:rsidR="00000000" w:rsidRPr="00000000">
              <w:rPr>
                <w:rtl w:val="0"/>
              </w:rPr>
            </w:r>
          </w:p>
        </w:tc>
      </w:tr>
      <w:tr>
        <w:trPr>
          <w:cantSplit w:val="0"/>
          <w:trHeight w:val="796" w:hRule="atLeast"/>
          <w:tblHeader w:val="0"/>
        </w:trPr>
        <w:tc>
          <w:tcPr>
            <w:vMerge w:val="restart"/>
            <w:tcBorders>
              <w:left w:color="000000" w:space="0" w:sz="4" w:val="single"/>
              <w:right w:color="000000" w:space="0" w:sz="4" w:val="single"/>
            </w:tcBorders>
            <w:shd w:fill="bfbfbf" w:val="clear"/>
          </w:tcPr>
          <w:p w:rsidR="00000000" w:rsidDel="00000000" w:rsidP="00000000" w:rsidRDefault="00000000" w:rsidRPr="00000000" w14:paraId="00000082">
            <w:pPr>
              <w:jc w:val="center"/>
              <w:rPr>
                <w:b w:val="1"/>
                <w:bCs w:val="1"/>
              </w:rPr>
            </w:pPr>
            <w:r w:rsidDel="00000000" w:rsidR="00000000" w:rsidRPr="00000000">
              <w:rPr>
                <w:b w:val="1"/>
                <w:bCs w:val="1"/>
                <w:rtl w:val="0"/>
              </w:rPr>
              <w:t xml:space="preserve">Equality, Diversity, and Inclusion </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An understanding of why it’s important to consider equality, diversity, and inclusion in all that we do.</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jc w:val="center"/>
              <w:rPr>
                <w:b w:val="1"/>
                <w:bCs w:val="1"/>
                <w:sz w:val="22"/>
                <w:szCs w:val="22"/>
              </w:rPr>
            </w:pPr>
            <w:r w:rsidDel="00000000" w:rsidR="00000000" w:rsidRPr="00000000">
              <w:rPr>
                <w:rFonts w:ascii="Arial Unicode MS" w:cs="Arial Unicode MS" w:eastAsia="Arial Unicode MS" w:hAnsi="Arial Unicode MS"/>
                <w:b w:val="1"/>
                <w:bCs w:val="1"/>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pStyle w:val="Heading3"/>
              <w:jc w:val="center"/>
              <w:rPr>
                <w:b w:val="0"/>
                <w:bCs w:val="0"/>
              </w:rPr>
            </w:pPr>
            <w:r w:rsidDel="00000000" w:rsidR="00000000" w:rsidRPr="00000000">
              <w:rPr>
                <w:rtl w:val="0"/>
              </w:rPr>
            </w:r>
          </w:p>
        </w:tc>
      </w:tr>
      <w:tr>
        <w:trPr>
          <w:cantSplit w:val="0"/>
          <w:trHeight w:val="796" w:hRule="atLeast"/>
          <w:tblHeader w:val="0"/>
        </w:trPr>
        <w:tc>
          <w:tcPr>
            <w:vMerge w:val="continue"/>
            <w:tcBorders>
              <w:left w:color="000000" w:space="0" w:sz="4" w:val="single"/>
              <w:right w:color="000000" w:space="0" w:sz="4" w:val="single"/>
            </w:tcBorders>
            <w:shd w:fill="bfbfbf"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Demonstrating personal commitment to the equality, diversity and inclusion challenges faced by our workforce and Nottingham’s people.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jc w:val="center"/>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pStyle w:val="Heading3"/>
              <w:jc w:val="center"/>
              <w:rPr>
                <w:b w:val="0"/>
                <w:bCs w:val="0"/>
              </w:rPr>
            </w:pPr>
            <w:r w:rsidDel="00000000" w:rsidR="00000000" w:rsidRPr="00000000">
              <w:rPr>
                <w:rtl w:val="0"/>
              </w:rPr>
            </w:r>
          </w:p>
        </w:tc>
      </w:tr>
      <w:tr>
        <w:trPr>
          <w:cantSplit w:val="0"/>
          <w:trHeight w:val="630" w:hRule="atLeast"/>
          <w:tblHeader w:val="0"/>
        </w:trPr>
        <w:tc>
          <w:tcPr>
            <w:vMerge w:val="restart"/>
            <w:tcBorders>
              <w:left w:color="000000" w:space="0" w:sz="4" w:val="single"/>
              <w:right w:color="000000" w:space="0" w:sz="4" w:val="single"/>
            </w:tcBorders>
            <w:shd w:fill="bfbfbf" w:val="clear"/>
            <w:vAlign w:val="center"/>
          </w:tcPr>
          <w:p w:rsidR="00000000" w:rsidDel="00000000" w:rsidP="00000000" w:rsidRDefault="00000000" w:rsidRPr="00000000" w14:paraId="00000090">
            <w:pPr>
              <w:jc w:val="center"/>
              <w:rPr>
                <w:b w:val="1"/>
                <w:bCs w:val="1"/>
              </w:rPr>
            </w:pPr>
            <w:r w:rsidDel="00000000" w:rsidR="00000000" w:rsidRPr="00000000">
              <w:rPr>
                <w:b w:val="1"/>
                <w:bCs w:val="1"/>
                <w:rtl w:val="0"/>
              </w:rPr>
              <w:t xml:space="preserve">Technical Skills and Knowledge </w:t>
            </w:r>
          </w:p>
          <w:p w:rsidR="00000000" w:rsidDel="00000000" w:rsidP="00000000" w:rsidRDefault="00000000" w:rsidRPr="00000000" w14:paraId="00000091">
            <w:pPr>
              <w:jc w:val="center"/>
              <w:rPr>
                <w:b w:val="1"/>
                <w:bCs w:val="1"/>
              </w:rPr>
            </w:pPr>
            <w:r w:rsidDel="00000000" w:rsidR="00000000" w:rsidRPr="00000000">
              <w:rPr>
                <w:rtl w:val="0"/>
              </w:rPr>
            </w:r>
          </w:p>
          <w:p w:rsidR="00000000" w:rsidDel="00000000" w:rsidP="00000000" w:rsidRDefault="00000000" w:rsidRPr="00000000" w14:paraId="00000092">
            <w:pPr>
              <w:jc w:val="center"/>
              <w:rPr>
                <w:b w:val="1"/>
                <w:bCs w:val="1"/>
              </w:rPr>
            </w:pPr>
            <w:r w:rsidDel="00000000" w:rsidR="00000000" w:rsidRPr="00000000">
              <w:rPr>
                <w:rtl w:val="0"/>
              </w:rPr>
            </w:r>
          </w:p>
          <w:p w:rsidR="00000000" w:rsidDel="00000000" w:rsidP="00000000" w:rsidRDefault="00000000" w:rsidRPr="00000000" w14:paraId="00000093">
            <w:pPr>
              <w:jc w:val="center"/>
              <w:rPr>
                <w:b w:val="1"/>
                <w:bCs w:val="1"/>
              </w:rPr>
            </w:pPr>
            <w:r w:rsidDel="00000000" w:rsidR="00000000" w:rsidRPr="00000000">
              <w:rPr>
                <w:rtl w:val="0"/>
              </w:rPr>
            </w:r>
          </w:p>
          <w:p w:rsidR="00000000" w:rsidDel="00000000" w:rsidP="00000000" w:rsidRDefault="00000000" w:rsidRPr="00000000" w14:paraId="00000094">
            <w:pPr>
              <w:jc w:val="center"/>
              <w:rPr>
                <w:b w:val="1"/>
                <w:bCs w:val="1"/>
              </w:rPr>
            </w:pPr>
            <w:r w:rsidDel="00000000" w:rsidR="00000000" w:rsidRPr="00000000">
              <w:rPr>
                <w:rtl w:val="0"/>
              </w:rPr>
            </w:r>
          </w:p>
          <w:p w:rsidR="00000000" w:rsidDel="00000000" w:rsidP="00000000" w:rsidRDefault="00000000" w:rsidRPr="00000000" w14:paraId="00000095">
            <w:pPr>
              <w:jc w:val="center"/>
              <w:rPr>
                <w:b w:val="1"/>
                <w:bCs w:val="1"/>
              </w:rPr>
            </w:pPr>
            <w:r w:rsidDel="00000000" w:rsidR="00000000" w:rsidRPr="00000000">
              <w:rPr>
                <w:rtl w:val="0"/>
              </w:rPr>
            </w:r>
          </w:p>
          <w:p w:rsidR="00000000" w:rsidDel="00000000" w:rsidP="00000000" w:rsidRDefault="00000000" w:rsidRPr="00000000" w14:paraId="00000096">
            <w:pPr>
              <w:jc w:val="center"/>
              <w:rPr>
                <w:b w:val="1"/>
                <w:bCs w:val="1"/>
              </w:rPr>
            </w:pPr>
            <w:r w:rsidDel="00000000" w:rsidR="00000000" w:rsidRPr="00000000">
              <w:rPr>
                <w:rtl w:val="0"/>
              </w:rPr>
            </w:r>
          </w:p>
          <w:p w:rsidR="00000000" w:rsidDel="00000000" w:rsidP="00000000" w:rsidRDefault="00000000" w:rsidRPr="00000000" w14:paraId="00000097">
            <w:pPr>
              <w:jc w:val="center"/>
              <w:rPr>
                <w:b w:val="1"/>
                <w:bCs w:val="1"/>
              </w:rPr>
            </w:pPr>
            <w:r w:rsidDel="00000000" w:rsidR="00000000" w:rsidRPr="00000000">
              <w:rPr>
                <w:rtl w:val="0"/>
              </w:rPr>
            </w:r>
          </w:p>
          <w:p w:rsidR="00000000" w:rsidDel="00000000" w:rsidP="00000000" w:rsidRDefault="00000000" w:rsidRPr="00000000" w14:paraId="00000098">
            <w:pPr>
              <w:jc w:val="cente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pStyle w:val="Heading6"/>
              <w:jc w:val="both"/>
              <w:rPr>
                <w:sz w:val="23"/>
                <w:szCs w:val="23"/>
              </w:rPr>
            </w:pPr>
            <w:r w:rsidDel="00000000" w:rsidR="00000000" w:rsidRPr="00000000">
              <w:rPr>
                <w:rtl w:val="0"/>
              </w:rPr>
              <w:t xml:space="preserve">Working knowledge of the Building Regulations and associated legislation.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pStyle w:val="Heading6"/>
              <w:jc w:val="both"/>
              <w:rPr>
                <w:sz w:val="23"/>
                <w:szCs w:val="23"/>
              </w:rPr>
            </w:pPr>
            <w:r w:rsidDel="00000000" w:rsidR="00000000" w:rsidRPr="00000000">
              <w:rPr>
                <w:rtl w:val="0"/>
              </w:rPr>
              <w:t xml:space="preserve">Ability to assess plans and carry out site inspections for domestic and low-rise commercial buildings.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jc w:val="center"/>
              <w:rPr>
                <w:b w:val="1"/>
                <w:bCs w:val="1"/>
                <w:sz w:val="22"/>
                <w:szCs w:val="22"/>
              </w:rPr>
            </w:pPr>
            <w:r w:rsidDel="00000000" w:rsidR="00000000" w:rsidRPr="00000000">
              <w:rPr>
                <w:rFonts w:ascii="Arial Unicode MS" w:cs="Arial Unicode MS" w:eastAsia="Arial Unicode MS" w:hAnsi="Arial Unicode MS"/>
                <w:b w:val="1"/>
                <w:bCs w:val="1"/>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Style w:val="Heading6"/>
              <w:jc w:val="both"/>
              <w:rPr>
                <w:sz w:val="23"/>
                <w:szCs w:val="23"/>
              </w:rPr>
            </w:pPr>
            <w:r w:rsidDel="00000000" w:rsidR="00000000" w:rsidRPr="00000000">
              <w:rPr>
                <w:rtl w:val="0"/>
              </w:rPr>
              <w:t xml:space="preserve">Understanding of construction methods, materials, and site safety.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pStyle w:val="Heading6"/>
              <w:jc w:val="both"/>
              <w:rPr>
                <w:sz w:val="23"/>
                <w:szCs w:val="23"/>
              </w:rPr>
            </w:pPr>
            <w:r w:rsidDel="00000000" w:rsidR="00000000" w:rsidRPr="00000000">
              <w:rPr>
                <w:rtl w:val="0"/>
              </w:rPr>
              <w:t xml:space="preserve">Ability to interpret technical drawings and specifications.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pStyle w:val="Heading6"/>
              <w:jc w:val="both"/>
              <w:rPr>
                <w:sz w:val="23"/>
                <w:szCs w:val="23"/>
              </w:rPr>
            </w:pPr>
            <w:r w:rsidDel="00000000" w:rsidR="00000000" w:rsidRPr="00000000">
              <w:rPr>
                <w:rtl w:val="0"/>
              </w:rPr>
              <w:t xml:space="preserve">Strong written and verbal communication skills for reports and stakeholder engagement.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pStyle w:val="Heading6"/>
              <w:jc w:val="both"/>
              <w:rPr>
                <w:sz w:val="23"/>
                <w:szCs w:val="23"/>
              </w:rPr>
            </w:pPr>
            <w:r w:rsidDel="00000000" w:rsidR="00000000" w:rsidRPr="00000000">
              <w:rPr>
                <w:rtl w:val="0"/>
              </w:rPr>
              <w:t xml:space="preserve">Basic understanding of enforcement procedures and legal frameworks.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pStyle w:val="Heading6"/>
              <w:jc w:val="both"/>
              <w:rPr>
                <w:sz w:val="23"/>
                <w:szCs w:val="23"/>
              </w:rPr>
            </w:pPr>
            <w:r w:rsidDel="00000000" w:rsidR="00000000" w:rsidRPr="00000000">
              <w:rPr>
                <w:rtl w:val="0"/>
              </w:rPr>
              <w:t xml:space="preserve">IT proficiency in using building control software and mobile inspection tools.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pStyle w:val="Heading6"/>
              <w:jc w:val="both"/>
              <w:rPr>
                <w:sz w:val="23"/>
                <w:szCs w:val="23"/>
              </w:rPr>
            </w:pPr>
            <w:r w:rsidDel="00000000" w:rsidR="00000000" w:rsidRPr="00000000">
              <w:rPr>
                <w:rtl w:val="0"/>
              </w:rPr>
              <w:t xml:space="preserve">Ability to manage workload independently and meet statutory deadlines.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pStyle w:val="Heading6"/>
              <w:jc w:val="both"/>
              <w:rPr>
                <w:sz w:val="23"/>
                <w:szCs w:val="23"/>
              </w:rPr>
            </w:pPr>
            <w:r w:rsidDel="00000000" w:rsidR="00000000" w:rsidRPr="00000000">
              <w:rPr>
                <w:rtl w:val="0"/>
              </w:rPr>
              <w:t xml:space="preserve">Customer service skills to support applicants and resolve queries.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pStyle w:val="Heading3"/>
              <w:jc w:val="center"/>
              <w:rPr>
                <w:b w:val="0"/>
                <w:bCs w:val="0"/>
              </w:rPr>
            </w:pP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pStyle w:val="Heading6"/>
              <w:jc w:val="both"/>
              <w:rPr>
                <w:sz w:val="23"/>
                <w:szCs w:val="23"/>
              </w:rPr>
            </w:pPr>
            <w:r w:rsidDel="00000000" w:rsidR="00000000" w:rsidRPr="00000000">
              <w:rPr>
                <w:rtl w:val="0"/>
              </w:rPr>
              <w:t xml:space="preserve">Awareness of accessibility, fire safety, and sustainability standards.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jc w:val="center"/>
              <w:rPr>
                <w:b w:val="1"/>
                <w:bCs w:val="1"/>
              </w:rPr>
            </w:pPr>
            <w:r w:rsidDel="00000000" w:rsidR="00000000" w:rsidRPr="00000000">
              <w:rPr>
                <w:rFonts w:ascii="Arial Unicode MS" w:cs="Arial Unicode MS" w:eastAsia="Arial Unicode MS" w:hAnsi="Arial Unicode MS"/>
                <w:b w:val="1"/>
                <w:bCs w:val="1"/>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pStyle w:val="Heading3"/>
              <w:jc w:val="center"/>
              <w:rPr>
                <w:b w:val="0"/>
                <w:bCs w:val="0"/>
              </w:rPr>
            </w:pPr>
            <w:r w:rsidDel="00000000" w:rsidR="00000000" w:rsidRPr="00000000">
              <w:rPr>
                <w:rtl w:val="0"/>
              </w:rPr>
            </w:r>
          </w:p>
        </w:tc>
      </w:tr>
      <w:tr>
        <w:trPr>
          <w:cantSplit w:val="0"/>
          <w:trHeight w:val="630" w:hRule="atLeast"/>
          <w:tblHeader w:val="0"/>
        </w:trPr>
        <w:tc>
          <w:tcPr>
            <w:vMerge w:val="restart"/>
            <w:tcBorders>
              <w:left w:color="000000" w:space="0" w:sz="4" w:val="single"/>
              <w:right w:color="000000" w:space="0" w:sz="4" w:val="single"/>
            </w:tcBorders>
            <w:shd w:fill="bfbfbf" w:val="clear"/>
            <w:vAlign w:val="center"/>
          </w:tcPr>
          <w:p w:rsidR="00000000" w:rsidDel="00000000" w:rsidP="00000000" w:rsidRDefault="00000000" w:rsidRPr="00000000" w14:paraId="000000DE">
            <w:pPr>
              <w:jc w:val="center"/>
              <w:rPr>
                <w:b w:val="1"/>
                <w:bCs w:val="1"/>
              </w:rPr>
            </w:pPr>
            <w:r w:rsidDel="00000000" w:rsidR="00000000" w:rsidRPr="00000000">
              <w:rPr>
                <w:b w:val="1"/>
                <w:bCs w:val="1"/>
                <w:rtl w:val="0"/>
              </w:rPr>
              <w:t xml:space="preserve">Qualification requirement</w:t>
            </w:r>
          </w:p>
          <w:p w:rsidR="00000000" w:rsidDel="00000000" w:rsidP="00000000" w:rsidRDefault="00000000" w:rsidRPr="00000000" w14:paraId="000000DF">
            <w:pPr>
              <w:jc w:val="cente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rPr>
                <w:sz w:val="23"/>
                <w:szCs w:val="23"/>
              </w:rPr>
            </w:pPr>
            <w:r w:rsidDel="00000000" w:rsidR="00000000" w:rsidRPr="00000000">
              <w:rPr>
                <w:rtl w:val="0"/>
              </w:rPr>
              <w:t xml:space="preserve">Minimum Level 4 or 5 qualification in Building Control, Construction, Surveying, or a related discipline (e.g. HNC/HND).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pStyle w:val="Heading3"/>
              <w:jc w:val="center"/>
              <w:rPr>
                <w:b w:val="0"/>
                <w:bCs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jc w:val="center"/>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pStyle w:val="Heading3"/>
              <w:jc w:val="center"/>
              <w:rPr>
                <w:b w:val="0"/>
                <w:bCs w:val="0"/>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sz w:val="23"/>
                <w:szCs w:val="23"/>
              </w:rPr>
            </w:pPr>
            <w:r w:rsidDel="00000000" w:rsidR="00000000" w:rsidRPr="00000000">
              <w:rPr>
                <w:rtl w:val="0"/>
              </w:rPr>
              <w:t xml:space="preserve">Holding registration with the Building Safety Regulator (Class 2A minimum)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jc w:val="center"/>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sz w:val="23"/>
                <w:szCs w:val="23"/>
              </w:rPr>
            </w:pPr>
            <w:r w:rsidDel="00000000" w:rsidR="00000000" w:rsidRPr="00000000">
              <w:rPr>
                <w:rtl w:val="0"/>
              </w:rPr>
              <w:t xml:space="preserve">Membership of a relevant professional body (e.g. CABE, RICS, CIOB) desirable.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jc w:val="center"/>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sz w:val="23"/>
                <w:szCs w:val="23"/>
              </w:rPr>
            </w:pPr>
            <w:r w:rsidDel="00000000" w:rsidR="00000000" w:rsidRPr="00000000">
              <w:rPr>
                <w:rtl w:val="0"/>
              </w:rPr>
              <w:t xml:space="preserve">Commitment to continuing professional development (CPD)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pStyle w:val="Heading3"/>
              <w:jc w:val="center"/>
              <w:rPr>
                <w:sz w:val="22"/>
                <w:szCs w:val="22"/>
              </w:rPr>
            </w:pPr>
            <w:r w:rsidDel="00000000" w:rsidR="00000000" w:rsidRPr="00000000">
              <w:rPr>
                <w:rtl w:val="0"/>
              </w:rPr>
            </w:r>
          </w:p>
        </w:tc>
      </w:tr>
      <w:tr>
        <w:trPr>
          <w:cantSplit w:val="0"/>
          <w:trHeight w:val="630" w:hRule="atLeast"/>
          <w:tblHeader w:val="0"/>
        </w:trPr>
        <w:tc>
          <w:tcPr>
            <w:tcBorders>
              <w:left w:color="000000" w:space="0" w:sz="4" w:val="single"/>
              <w:right w:color="000000" w:space="0" w:sz="4" w:val="single"/>
            </w:tcBorders>
            <w:shd w:fill="bfbfbf" w:val="clear"/>
            <w:vAlign w:val="center"/>
          </w:tcPr>
          <w:p w:rsidR="00000000" w:rsidDel="00000000" w:rsidP="00000000" w:rsidRDefault="00000000" w:rsidRPr="00000000" w14:paraId="000000FB">
            <w:pPr>
              <w:jc w:val="center"/>
              <w:rPr>
                <w:b w:val="1"/>
                <w:bCs w:val="1"/>
              </w:rPr>
            </w:pPr>
            <w:r w:rsidDel="00000000" w:rsidR="00000000" w:rsidRPr="00000000">
              <w:rPr>
                <w:b w:val="1"/>
                <w:bCs w:val="1"/>
                <w:sz w:val="22"/>
                <w:szCs w:val="22"/>
                <w:rtl w:val="0"/>
              </w:rPr>
              <w:t xml:space="preserve">Work Related Issues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rPr/>
            </w:pPr>
            <w:r w:rsidDel="00000000" w:rsidR="00000000" w:rsidRPr="00000000">
              <w:rPr>
                <w:rtl w:val="0"/>
              </w:rPr>
              <w:t xml:space="preserve">Physically able to gain access to most parts of a building during its construction or inspections</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pStyle w:val="Heading3"/>
              <w:jc w:val="center"/>
              <w:rPr>
                <w:sz w:val="22"/>
                <w:szCs w:val="22"/>
              </w:rPr>
            </w:pP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pStyle w:val="Heading6"/>
              <w:rPr>
                <w:b w:val="1"/>
                <w:bCs w:val="1"/>
              </w:rPr>
            </w:pPr>
            <w:r w:rsidDel="00000000" w:rsidR="00000000" w:rsidRPr="00000000">
              <w:rPr>
                <w:b w:val="1"/>
                <w:bCs w:val="1"/>
                <w:rtl w:val="0"/>
              </w:rPr>
              <w:t xml:space="preserve">A - Application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pStyle w:val="Heading6"/>
              <w:rPr>
                <w:b w:val="1"/>
                <w:bCs w:val="1"/>
              </w:rPr>
            </w:pPr>
            <w:r w:rsidDel="00000000" w:rsidR="00000000" w:rsidRPr="00000000">
              <w:rPr>
                <w:b w:val="1"/>
                <w:bCs w:val="1"/>
                <w:rtl w:val="0"/>
              </w:rPr>
              <w:t xml:space="preserve">AC – Assessment Centre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pStyle w:val="Heading6"/>
              <w:rPr>
                <w:b w:val="1"/>
                <w:bCs w:val="1"/>
              </w:rPr>
            </w:pPr>
            <w:r w:rsidDel="00000000" w:rsidR="00000000" w:rsidRPr="00000000">
              <w:rPr>
                <w:b w:val="1"/>
                <w:bCs w:val="1"/>
                <w:rtl w:val="0"/>
              </w:rPr>
              <w:t xml:space="preserve">D – Documentary</w:t>
            </w:r>
          </w:p>
        </w:tc>
      </w:tr>
    </w:tbl>
    <w:p w:rsidR="00000000" w:rsidDel="00000000" w:rsidP="00000000" w:rsidRDefault="00000000" w:rsidRPr="00000000" w14:paraId="00000106">
      <w:pPr>
        <w:rPr>
          <w:b w:val="1"/>
          <w:bCs w:val="1"/>
          <w:color w:val="ffffff"/>
        </w:rPr>
      </w:pPr>
      <w:r w:rsidDel="00000000" w:rsidR="00000000" w:rsidRPr="00000000">
        <w:rPr>
          <w:rtl w:val="0"/>
        </w:rPr>
      </w:r>
    </w:p>
    <w:p w:rsidR="00000000" w:rsidDel="00000000" w:rsidP="00000000" w:rsidRDefault="00000000" w:rsidRPr="00000000" w14:paraId="00000107">
      <w:pPr>
        <w:jc w:val="both"/>
        <w:rPr>
          <w:sz w:val="22"/>
          <w:szCs w:val="22"/>
        </w:rPr>
      </w:pPr>
      <w:r w:rsidDel="00000000" w:rsidR="00000000" w:rsidRPr="00000000">
        <w:rPr>
          <w:rtl w:val="0"/>
        </w:rPr>
      </w:r>
    </w:p>
    <w:sectPr>
      <w:headerReference r:id="rId6" w:type="default"/>
      <w:pgSz w:h="16840" w:w="11907" w:orient="portrait"/>
      <w:pgMar w:bottom="1134" w:top="1134" w:left="1134" w:right="1134" w:header="426"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y8td3qkups2d" w:id="1"/>
    <w:bookmarkEnd w:id="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4927600</wp:posOffset>
          </wp:positionH>
          <wp:positionV relativeFrom="margin">
            <wp:posOffset>-288289</wp:posOffset>
          </wp:positionV>
          <wp:extent cx="1440180" cy="47561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40180" cy="4756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04" w:hanging="360"/>
      </w:pPr>
      <w:rPr>
        <w:rFonts w:ascii="Arial" w:cs="Arial" w:eastAsia="Arial" w:hAnsi="Arial"/>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000080" w:val="clear"/>
      <w:jc w:val="right"/>
    </w:pPr>
    <w:rPr>
      <w:b w:val="1"/>
      <w:bCs w:val="1"/>
      <w:sz w:val="32"/>
      <w:szCs w:val="32"/>
    </w:rPr>
  </w:style>
  <w:style w:type="paragraph" w:styleId="Heading2">
    <w:name w:val="heading 2"/>
    <w:basedOn w:val="Normal"/>
    <w:next w:val="Normal"/>
    <w:pPr>
      <w:keepNext w:val="1"/>
      <w:shd w:fill="d9d9d9" w:val="clear"/>
    </w:pPr>
    <w:rPr>
      <w:b w:val="1"/>
      <w:bCs w:val="1"/>
      <w:sz w:val="32"/>
      <w:szCs w:val="32"/>
    </w:rPr>
  </w:style>
  <w:style w:type="paragraph" w:styleId="Heading3">
    <w:name w:val="heading 3"/>
    <w:basedOn w:val="Normal"/>
    <w:next w:val="Normal"/>
    <w:pPr>
      <w:keepNext w:val="1"/>
    </w:pPr>
    <w:rPr>
      <w:b w:val="1"/>
      <w:bCs w:val="1"/>
    </w:rPr>
  </w:style>
  <w:style w:type="paragraph" w:styleId="Heading4">
    <w:name w:val="heading 4"/>
    <w:basedOn w:val="Normal"/>
    <w:next w:val="Normal"/>
    <w:pPr>
      <w:keepNext w:val="1"/>
      <w:jc w:val="center"/>
    </w:pPr>
    <w:rPr>
      <w:b w:val="1"/>
      <w:bCs w:val="1"/>
    </w:rPr>
  </w:style>
  <w:style w:type="paragraph" w:styleId="Heading5">
    <w:name w:val="heading 5"/>
    <w:basedOn w:val="Normal"/>
    <w:next w:val="Normal"/>
    <w:pPr>
      <w:keepNext w:val="1"/>
    </w:pPr>
    <w:rPr/>
  </w:style>
  <w:style w:type="paragraph" w:styleId="Heading6">
    <w:name w:val="heading 6"/>
    <w:basedOn w:val="Normal"/>
    <w:next w:val="Normal"/>
    <w:pPr>
      <w:keepNext w:val="1"/>
      <w:jc w:val="center"/>
    </w:pPr>
    <w:rPr/>
  </w:style>
  <w:style w:type="paragraph" w:styleId="Title">
    <w:name w:val="Title"/>
    <w:basedOn w:val="Normal"/>
    <w:next w:val="Normal"/>
    <w:pPr>
      <w:jc w:val="center"/>
    </w:pPr>
    <w:rPr>
      <w:b w:val="1"/>
      <w:bCs w:val="1"/>
    </w:rPr>
  </w:style>
  <w:style w:type="paragraph" w:styleId="Subtitle">
    <w:name w:val="Subtitle"/>
    <w:basedOn w:val="Normal"/>
    <w:next w:val="Normal"/>
    <w:pPr>
      <w:ind w:left="-450" w:firstLine="450"/>
    </w:pPr>
    <w:rPr>
      <w:b w:val="1"/>
      <w:bCs w:val="1"/>
      <w:sz w:val="22"/>
      <w:szCs w:val="22"/>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